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F8CF" w14:textId="1155E784" w:rsidR="00AD5AAF" w:rsidRDefault="0046442C" w:rsidP="00BD460A">
      <w:pPr>
        <w:rPr>
          <w:b/>
          <w:bCs/>
        </w:rPr>
      </w:pPr>
      <w:r w:rsidRPr="0046442C">
        <w:rPr>
          <w:b/>
          <w:bCs/>
        </w:rPr>
        <w:t xml:space="preserve">City of Kramer Resolution 25-04 </w:t>
      </w:r>
      <w:r w:rsidRPr="0046442C">
        <w:rPr>
          <w:b/>
          <w:bCs/>
        </w:rPr>
        <w:br/>
      </w:r>
      <w:r w:rsidR="00AD5AAF" w:rsidRPr="00AD5AAF">
        <w:rPr>
          <w:b/>
          <w:bCs/>
        </w:rPr>
        <w:t xml:space="preserve">City of Kramer Policy on Management of Gaming </w:t>
      </w:r>
      <w:r w:rsidR="00E54D8D">
        <w:rPr>
          <w:b/>
          <w:bCs/>
        </w:rPr>
        <w:t>Operations</w:t>
      </w:r>
      <w:r w:rsidR="00E06A45">
        <w:rPr>
          <w:b/>
          <w:bCs/>
        </w:rPr>
        <w:t xml:space="preserve"> </w:t>
      </w:r>
    </w:p>
    <w:p w14:paraId="7464F489" w14:textId="62A511B9" w:rsidR="00BD460A" w:rsidRPr="00DB0CCC" w:rsidRDefault="0046442C" w:rsidP="00BD460A">
      <w:r w:rsidRPr="0046442C">
        <w:rPr>
          <w:b/>
          <w:bCs/>
        </w:rPr>
        <w:t>Whereas</w:t>
      </w:r>
      <w:r w:rsidRPr="0046442C">
        <w:t xml:space="preserve"> the City of Kramer </w:t>
      </w:r>
      <w:r>
        <w:t>may</w:t>
      </w:r>
      <w:r w:rsidRPr="0046442C">
        <w:t xml:space="preserve"> approve or deny </w:t>
      </w:r>
      <w:r>
        <w:t xml:space="preserve">gaming </w:t>
      </w:r>
      <w:r w:rsidRPr="0046442C">
        <w:t>permits</w:t>
      </w:r>
      <w:r w:rsidR="00F5078F">
        <w:t xml:space="preserve"> in accordance with </w:t>
      </w:r>
      <w:r w:rsidR="00B44C29">
        <w:t>the City of Kramer Charitable Gaming Authorization Policy and Eligible Organization</w:t>
      </w:r>
      <w:r w:rsidR="001624E2">
        <w:t xml:space="preserve"> Instruction Form (ckform-4). </w:t>
      </w:r>
      <w:r>
        <w:t>Furthermore</w:t>
      </w:r>
      <w:r w:rsidR="00BD460A">
        <w:t>,</w:t>
      </w:r>
      <w:r>
        <w:t xml:space="preserve"> all applications for gaming </w:t>
      </w:r>
      <w:r w:rsidRPr="0046442C">
        <w:t>must be on forms prescribed by the Attorney General.</w:t>
      </w:r>
      <w:r>
        <w:t xml:space="preserve"> The City of Kramer has established an application fee in </w:t>
      </w:r>
      <w:r w:rsidR="00BD460A" w:rsidRPr="00DB0CCC">
        <w:t>C</w:t>
      </w:r>
      <w:r w:rsidR="00BD460A">
        <w:t xml:space="preserve">ity of </w:t>
      </w:r>
      <w:r w:rsidR="00BD460A" w:rsidRPr="00DB0CCC">
        <w:t>K</w:t>
      </w:r>
      <w:r w:rsidR="00BD460A">
        <w:t xml:space="preserve">ramer </w:t>
      </w:r>
      <w:r w:rsidR="00BD460A" w:rsidRPr="00DB0CCC">
        <w:t>R</w:t>
      </w:r>
      <w:r w:rsidR="00BD460A">
        <w:t>esolution</w:t>
      </w:r>
      <w:r w:rsidR="00BD460A" w:rsidRPr="00DB0CCC">
        <w:t xml:space="preserve"> 25-03: </w:t>
      </w:r>
      <w:r w:rsidR="00BD460A">
        <w:t>L</w:t>
      </w:r>
      <w:r w:rsidR="00BD460A" w:rsidRPr="00DB0CCC">
        <w:t>icense and Permit Fees</w:t>
      </w:r>
      <w:r w:rsidR="00BD460A">
        <w:t xml:space="preserve">. </w:t>
      </w:r>
    </w:p>
    <w:p w14:paraId="278C8AF4" w14:textId="5F0BA60C" w:rsidR="0046442C" w:rsidRPr="0046442C" w:rsidRDefault="0046442C" w:rsidP="00BD460A">
      <w:r w:rsidRPr="0046442C">
        <w:rPr>
          <w:b/>
          <w:bCs/>
        </w:rPr>
        <w:t>Whereas</w:t>
      </w:r>
      <w:r w:rsidRPr="0046442C">
        <w:t xml:space="preserve"> the City of Kramer </w:t>
      </w:r>
      <w:r w:rsidR="00EF1EF5">
        <w:t xml:space="preserve">is </w:t>
      </w:r>
      <w:r w:rsidRPr="0046442C">
        <w:t xml:space="preserve">responsible for recognizing </w:t>
      </w:r>
      <w:r w:rsidR="00BD460A">
        <w:t xml:space="preserve">gaming </w:t>
      </w:r>
      <w:r w:rsidRPr="0046442C">
        <w:t>organizations as "public-spirited" for permit eligibility.</w:t>
      </w:r>
      <w:r w:rsidR="00EF1EF5">
        <w:t xml:space="preserve"> </w:t>
      </w:r>
      <w:r w:rsidRPr="0046442C">
        <w:t>This determination is at the sole discretion of the city</w:t>
      </w:r>
      <w:r w:rsidR="00EF1EF5">
        <w:t xml:space="preserve"> council</w:t>
      </w:r>
      <w:r w:rsidR="00576A4E">
        <w:t xml:space="preserve">. </w:t>
      </w:r>
    </w:p>
    <w:p w14:paraId="6DB8403F" w14:textId="6DA24284" w:rsidR="00BD460A" w:rsidRPr="00BD460A" w:rsidRDefault="00EF1EF5" w:rsidP="00BD460A">
      <w:r w:rsidRPr="0046442C">
        <w:rPr>
          <w:b/>
          <w:bCs/>
        </w:rPr>
        <w:t>Whereas</w:t>
      </w:r>
      <w:r w:rsidRPr="0046442C">
        <w:t xml:space="preserve"> the City of Kramer </w:t>
      </w:r>
      <w:r w:rsidR="00BD460A">
        <w:t xml:space="preserve">recognizes it is illegible for the receipt of gaming funds upon request using the North Dakota </w:t>
      </w:r>
      <w:r w:rsidR="00BD460A" w:rsidRPr="00BD460A">
        <w:t>Application for Gaming Funds (SFN 9801)</w:t>
      </w:r>
      <w:r w:rsidR="00BD460A">
        <w:t xml:space="preserve"> from an approved gaming organization.</w:t>
      </w:r>
    </w:p>
    <w:p w14:paraId="1925D01B" w14:textId="53EBE331" w:rsidR="0046442C" w:rsidRDefault="0046442C" w:rsidP="00BD460A">
      <w:r w:rsidRPr="0046442C">
        <w:rPr>
          <w:b/>
          <w:bCs/>
        </w:rPr>
        <w:t>Now, therefore, be it resolved</w:t>
      </w:r>
      <w:r w:rsidRPr="0046442C">
        <w:t xml:space="preserve"> the Kramer City Council </w:t>
      </w:r>
      <w:r w:rsidR="00BD460A">
        <w:t xml:space="preserve">declares </w:t>
      </w:r>
      <w:r w:rsidR="008E747B">
        <w:t xml:space="preserve">all submissions of the North Dakota </w:t>
      </w:r>
      <w:r w:rsidR="008E747B" w:rsidRPr="00BD460A">
        <w:t>Application for Gaming Funds (SFN 9801</w:t>
      </w:r>
      <w:r w:rsidR="008E747B">
        <w:t>)</w:t>
      </w:r>
      <w:r w:rsidR="00BD460A">
        <w:t xml:space="preserve"> </w:t>
      </w:r>
      <w:r w:rsidR="008E747B">
        <w:t>must be reported and tracked by the city council and the city auditor</w:t>
      </w:r>
      <w:r w:rsidR="00772A82">
        <w:t xml:space="preserve"> </w:t>
      </w:r>
      <w:r w:rsidR="00DF1DBF">
        <w:t>monthly</w:t>
      </w:r>
      <w:r w:rsidR="00772A82">
        <w:t>.</w:t>
      </w:r>
      <w:r w:rsidR="008E747B">
        <w:t xml:space="preserve">  </w:t>
      </w:r>
      <w:r w:rsidR="006124F1">
        <w:t xml:space="preserve"> </w:t>
      </w:r>
    </w:p>
    <w:p w14:paraId="69EFF870" w14:textId="38196AF3" w:rsidR="006124F1" w:rsidRDefault="006124F1" w:rsidP="00BD460A">
      <w:r w:rsidRPr="0046442C">
        <w:rPr>
          <w:b/>
          <w:bCs/>
        </w:rPr>
        <w:t xml:space="preserve">Now, therefore, </w:t>
      </w:r>
      <w:proofErr w:type="gramStart"/>
      <w:r w:rsidRPr="0046442C">
        <w:rPr>
          <w:b/>
          <w:bCs/>
        </w:rPr>
        <w:t>be it</w:t>
      </w:r>
      <w:proofErr w:type="gramEnd"/>
      <w:r w:rsidRPr="0046442C">
        <w:rPr>
          <w:b/>
          <w:bCs/>
        </w:rPr>
        <w:t xml:space="preserve"> </w:t>
      </w:r>
      <w:proofErr w:type="gramStart"/>
      <w:r w:rsidRPr="0046442C">
        <w:rPr>
          <w:b/>
          <w:bCs/>
        </w:rPr>
        <w:t>resolved</w:t>
      </w:r>
      <w:proofErr w:type="gramEnd"/>
      <w:r w:rsidRPr="0046442C">
        <w:t xml:space="preserve"> the Kramer City Council</w:t>
      </w:r>
      <w:r>
        <w:t xml:space="preserve"> declares that </w:t>
      </w:r>
      <w:r w:rsidR="008E747B">
        <w:t xml:space="preserve">a copy of </w:t>
      </w:r>
      <w:r>
        <w:t xml:space="preserve">each request for gaming funds and accompanying letters must be filled with the city auditor. </w:t>
      </w:r>
      <w:r w:rsidRPr="00772A82">
        <w:rPr>
          <w:b/>
          <w:bCs/>
        </w:rPr>
        <w:t>Furthermore</w:t>
      </w:r>
      <w:r>
        <w:t xml:space="preserve">, the auditor shall report the approval and/or disapproval of all gaming fund requests </w:t>
      </w:r>
      <w:r w:rsidR="008E747B">
        <w:t xml:space="preserve">by gaming organizations </w:t>
      </w:r>
      <w:r>
        <w:t>to the city council.</w:t>
      </w:r>
    </w:p>
    <w:p w14:paraId="4B43999C" w14:textId="312D0447" w:rsidR="006124F1" w:rsidRDefault="006124F1" w:rsidP="006124F1">
      <w:r w:rsidRPr="006124F1">
        <w:rPr>
          <w:b/>
          <w:bCs/>
        </w:rPr>
        <w:t>Now, therefore, be it resolved</w:t>
      </w:r>
      <w:r w:rsidRPr="0046442C">
        <w:t xml:space="preserve"> the Kramer City Council</w:t>
      </w:r>
      <w:r>
        <w:t xml:space="preserve"> declares that upon receipt of gaming fund</w:t>
      </w:r>
      <w:r w:rsidR="008E747B">
        <w:t xml:space="preserve"> approval notices, </w:t>
      </w:r>
      <w:r>
        <w:t>the city shall meet the following obligations:</w:t>
      </w:r>
    </w:p>
    <w:p w14:paraId="1886932E" w14:textId="77777777" w:rsidR="006124F1" w:rsidRDefault="006124F1" w:rsidP="006124F1">
      <w:pPr>
        <w:pStyle w:val="ListParagraph"/>
        <w:numPr>
          <w:ilvl w:val="0"/>
          <w:numId w:val="10"/>
        </w:numPr>
      </w:pPr>
      <w:r>
        <w:t>Notify the gaming organization funds have been received (if done by mail)</w:t>
      </w:r>
    </w:p>
    <w:p w14:paraId="46B90C59" w14:textId="77777777" w:rsidR="006124F1" w:rsidRDefault="006124F1" w:rsidP="006124F1">
      <w:pPr>
        <w:pStyle w:val="ListParagraph"/>
        <w:numPr>
          <w:ilvl w:val="0"/>
          <w:numId w:val="10"/>
        </w:numPr>
      </w:pPr>
      <w:r>
        <w:t>Notify the gaming organization funds have been deposited</w:t>
      </w:r>
    </w:p>
    <w:p w14:paraId="7586DC2A" w14:textId="77777777" w:rsidR="006124F1" w:rsidRDefault="006124F1" w:rsidP="006124F1">
      <w:pPr>
        <w:pStyle w:val="ListParagraph"/>
        <w:numPr>
          <w:ilvl w:val="0"/>
          <w:numId w:val="10"/>
        </w:numPr>
      </w:pPr>
      <w:r>
        <w:t>Notify the gaming organization funds have been used to purchase materials identified on the gaming request form and accompanying letter</w:t>
      </w:r>
    </w:p>
    <w:p w14:paraId="64D29841" w14:textId="77777777" w:rsidR="006124F1" w:rsidRDefault="006124F1" w:rsidP="006124F1">
      <w:pPr>
        <w:pStyle w:val="ListParagraph"/>
        <w:numPr>
          <w:ilvl w:val="0"/>
          <w:numId w:val="10"/>
        </w:numPr>
      </w:pPr>
      <w:r>
        <w:t>Send copies of all receipts to the gaming organization</w:t>
      </w:r>
    </w:p>
    <w:p w14:paraId="28A0B719" w14:textId="5F7BF32E" w:rsidR="006124F1" w:rsidRDefault="006124F1" w:rsidP="006124F1">
      <w:pPr>
        <w:pStyle w:val="ListParagraph"/>
        <w:numPr>
          <w:ilvl w:val="0"/>
          <w:numId w:val="10"/>
        </w:numPr>
      </w:pPr>
      <w:r>
        <w:t>Send a letter of thanks to the gaming organization and post the award of gaming funds, their purpose, the gaming organization involved, and photographs as evidence</w:t>
      </w:r>
      <w:r w:rsidR="008E747B">
        <w:t xml:space="preserve"> on the city website. </w:t>
      </w:r>
      <w:r>
        <w:t xml:space="preserve">  </w:t>
      </w:r>
    </w:p>
    <w:p w14:paraId="6543DD7E" w14:textId="6BFD2617" w:rsidR="006124F1" w:rsidRDefault="006124F1" w:rsidP="00BD460A">
      <w:r w:rsidRPr="0046442C">
        <w:rPr>
          <w:b/>
          <w:bCs/>
        </w:rPr>
        <w:t>Now, therefore, be it resolved</w:t>
      </w:r>
      <w:r w:rsidRPr="0046442C">
        <w:t xml:space="preserve"> the Kramer </w:t>
      </w:r>
      <w:r>
        <w:t>City Auditor shall henceforth document</w:t>
      </w:r>
      <w:r w:rsidR="008E747B">
        <w:t xml:space="preserve"> and report</w:t>
      </w:r>
      <w:r>
        <w:t xml:space="preserve"> all awarded gaming funds </w:t>
      </w:r>
      <w:r w:rsidR="008E747B">
        <w:t xml:space="preserve">and inform the council </w:t>
      </w:r>
      <w:r>
        <w:t xml:space="preserve">under </w:t>
      </w:r>
      <w:r w:rsidR="008E747B">
        <w:t>which</w:t>
      </w:r>
      <w:r>
        <w:t xml:space="preserve"> fund </w:t>
      </w:r>
      <w:r w:rsidR="008E747B">
        <w:t xml:space="preserve">they were </w:t>
      </w:r>
      <w:r>
        <w:t>deposited</w:t>
      </w:r>
      <w:r w:rsidR="008E747B">
        <w:t xml:space="preserve">. </w:t>
      </w:r>
    </w:p>
    <w:p w14:paraId="586E1704" w14:textId="7FD5B070" w:rsidR="00E31C59" w:rsidRDefault="00E31C59" w:rsidP="00BD460A">
      <w:r w:rsidRPr="0046442C">
        <w:rPr>
          <w:b/>
          <w:bCs/>
        </w:rPr>
        <w:lastRenderedPageBreak/>
        <w:t>Now, therefore, be it resolved</w:t>
      </w:r>
      <w:r w:rsidRPr="0046442C">
        <w:t xml:space="preserve"> the Kramer City Council</w:t>
      </w:r>
      <w:r w:rsidR="007518D2">
        <w:t xml:space="preserve"> shall post </w:t>
      </w:r>
      <w:r w:rsidR="006F4AE7">
        <w:t xml:space="preserve">the City of Kramer </w:t>
      </w:r>
      <w:r w:rsidR="0064517F">
        <w:t>C</w:t>
      </w:r>
      <w:r w:rsidR="0064517F" w:rsidRPr="002F2196">
        <w:t>haritable Gaming Site Authorization Policy</w:t>
      </w:r>
      <w:r w:rsidR="0064517F">
        <w:t xml:space="preserve"> and Eligible Organization Instructions Form (ckform-4) </w:t>
      </w:r>
      <w:r w:rsidR="007518D2">
        <w:t xml:space="preserve">on the city website and shall </w:t>
      </w:r>
      <w:r w:rsidR="0064517F">
        <w:t xml:space="preserve">require it </w:t>
      </w:r>
      <w:r w:rsidR="006932D8">
        <w:t xml:space="preserve">to </w:t>
      </w:r>
      <w:r w:rsidR="0064517F">
        <w:t xml:space="preserve">be sent annually in the month </w:t>
      </w:r>
      <w:r w:rsidR="00DF1DBF">
        <w:t>of</w:t>
      </w:r>
      <w:r w:rsidR="006F4AE7">
        <w:t xml:space="preserve"> May to the gaming organization responsible for </w:t>
      </w:r>
      <w:r w:rsidR="006932D8">
        <w:t>those games present in the City of Kramer.  Furthermore, said organization will comply and complete all requirements for site authori</w:t>
      </w:r>
      <w:r w:rsidR="00DF1DBF">
        <w:t>zation approval.</w:t>
      </w:r>
    </w:p>
    <w:p w14:paraId="5AAD5461" w14:textId="13EED93B" w:rsidR="0046442C" w:rsidRPr="0046442C" w:rsidRDefault="0046442C" w:rsidP="0046442C">
      <w:r w:rsidRPr="0046442C">
        <w:rPr>
          <w:b/>
          <w:bCs/>
        </w:rPr>
        <w:t>Now, therefore, be it resolved</w:t>
      </w:r>
      <w:r w:rsidRPr="0046442C">
        <w:t xml:space="preserve"> the Kramer City Council decrees this resolution </w:t>
      </w:r>
      <w:r w:rsidR="00273617">
        <w:t>to negate and replace all previous</w:t>
      </w:r>
      <w:r w:rsidR="00D2352E">
        <w:t xml:space="preserve"> resolutions, and any previous written or spoken agreements </w:t>
      </w:r>
      <w:proofErr w:type="gramStart"/>
      <w:r w:rsidR="00D2352E">
        <w:t>in regard to</w:t>
      </w:r>
      <w:proofErr w:type="gramEnd"/>
      <w:r w:rsidR="00D2352E">
        <w:t xml:space="preserve"> the </w:t>
      </w:r>
      <w:r w:rsidR="007B6FE8">
        <w:t>City of Kramer Policy on Management of Gaming Organizations, Gaming Site Applications,</w:t>
      </w:r>
      <w:r w:rsidR="00342391">
        <w:t xml:space="preserve"> Receipt of Funds, and City Responsibilities following Award of Gaming Funds.  Furthermore, the City of Kramer</w:t>
      </w:r>
      <w:r w:rsidR="00C01F4A">
        <w:t xml:space="preserve"> decrees this resolution comes int</w:t>
      </w:r>
      <w:r w:rsidRPr="0046442C">
        <w:t>o effect upon signature</w:t>
      </w:r>
      <w:r w:rsidR="00C01F4A">
        <w:t xml:space="preserve"> below. </w:t>
      </w:r>
    </w:p>
    <w:p w14:paraId="09337433" w14:textId="59344F03" w:rsidR="00A83771" w:rsidRDefault="00A83771" w:rsidP="0046442C">
      <w:r>
        <w:t>Attorney Review and Approv</w:t>
      </w:r>
      <w:r w:rsidR="00C9228D">
        <w:t>ed with changes</w:t>
      </w:r>
      <w:r>
        <w:t xml:space="preserve">: </w:t>
      </w:r>
      <w:r w:rsidR="00333738">
        <w:t>1 August 2024, on file with auditor.</w:t>
      </w:r>
    </w:p>
    <w:p w14:paraId="468AEC66" w14:textId="4D10665A" w:rsidR="0046442C" w:rsidRPr="0046442C" w:rsidRDefault="0046442C" w:rsidP="0046442C">
      <w:r w:rsidRPr="0046442C">
        <w:t>City Council Vote</w:t>
      </w:r>
    </w:p>
    <w:p w14:paraId="5A9BD2C1" w14:textId="77777777" w:rsidR="0046442C" w:rsidRPr="0046442C" w:rsidRDefault="0046442C" w:rsidP="0046442C">
      <w:r w:rsidRPr="0046442C">
        <w:t>Adopted this day</w:t>
      </w:r>
    </w:p>
    <w:p w14:paraId="26F11DD1" w14:textId="77777777" w:rsidR="0046442C" w:rsidRPr="0046442C" w:rsidRDefault="0046442C" w:rsidP="0046442C">
      <w:r w:rsidRPr="0046442C">
        <w:t>Mayor/Council President</w:t>
      </w:r>
      <w:r w:rsidRPr="0046442C">
        <w:tab/>
      </w:r>
      <w:r w:rsidRPr="0046442C">
        <w:tab/>
      </w:r>
      <w:r w:rsidRPr="0046442C">
        <w:tab/>
      </w:r>
      <w:r w:rsidRPr="0046442C">
        <w:tab/>
        <w:t>Attested City Auditor</w:t>
      </w:r>
    </w:p>
    <w:p w14:paraId="783CE9D7" w14:textId="77777777" w:rsidR="00FE0397" w:rsidRDefault="00FE0397"/>
    <w:sectPr w:rsidR="00FE0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2A3"/>
    <w:multiLevelType w:val="hybridMultilevel"/>
    <w:tmpl w:val="DDF4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2291"/>
    <w:multiLevelType w:val="multilevel"/>
    <w:tmpl w:val="A394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F2BF0"/>
    <w:multiLevelType w:val="multilevel"/>
    <w:tmpl w:val="9792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E28FC"/>
    <w:multiLevelType w:val="multilevel"/>
    <w:tmpl w:val="F226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C42D9"/>
    <w:multiLevelType w:val="multilevel"/>
    <w:tmpl w:val="63A4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E4C06"/>
    <w:multiLevelType w:val="multilevel"/>
    <w:tmpl w:val="6C5E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3B3805"/>
    <w:multiLevelType w:val="multilevel"/>
    <w:tmpl w:val="AD36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C707D"/>
    <w:multiLevelType w:val="hybridMultilevel"/>
    <w:tmpl w:val="63E0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94913"/>
    <w:multiLevelType w:val="hybridMultilevel"/>
    <w:tmpl w:val="2D94D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379444">
    <w:abstractNumId w:val="7"/>
  </w:num>
  <w:num w:numId="2" w16cid:durableId="1620449936">
    <w:abstractNumId w:val="1"/>
  </w:num>
  <w:num w:numId="3" w16cid:durableId="929200741">
    <w:abstractNumId w:val="2"/>
  </w:num>
  <w:num w:numId="4" w16cid:durableId="1835411089">
    <w:abstractNumId w:val="5"/>
  </w:num>
  <w:num w:numId="5" w16cid:durableId="994258215">
    <w:abstractNumId w:val="4"/>
  </w:num>
  <w:num w:numId="6" w16cid:durableId="785079977">
    <w:abstractNumId w:val="6"/>
  </w:num>
  <w:num w:numId="7" w16cid:durableId="317148823">
    <w:abstractNumId w:val="3"/>
  </w:num>
  <w:num w:numId="8" w16cid:durableId="1202867414">
    <w:abstractNumId w:val="7"/>
  </w:num>
  <w:num w:numId="9" w16cid:durableId="42943481">
    <w:abstractNumId w:val="8"/>
  </w:num>
  <w:num w:numId="10" w16cid:durableId="122815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2C"/>
    <w:rsid w:val="000F0265"/>
    <w:rsid w:val="001624E2"/>
    <w:rsid w:val="00273617"/>
    <w:rsid w:val="002B3AA5"/>
    <w:rsid w:val="00333738"/>
    <w:rsid w:val="00342391"/>
    <w:rsid w:val="003D7276"/>
    <w:rsid w:val="0046442C"/>
    <w:rsid w:val="004B2CE4"/>
    <w:rsid w:val="00576A4E"/>
    <w:rsid w:val="006124F1"/>
    <w:rsid w:val="0064517F"/>
    <w:rsid w:val="00654509"/>
    <w:rsid w:val="006932D8"/>
    <w:rsid w:val="006D7297"/>
    <w:rsid w:val="006F4AE7"/>
    <w:rsid w:val="0072012F"/>
    <w:rsid w:val="007478A9"/>
    <w:rsid w:val="007518D2"/>
    <w:rsid w:val="00772A82"/>
    <w:rsid w:val="007B6FE8"/>
    <w:rsid w:val="008B230B"/>
    <w:rsid w:val="008E747B"/>
    <w:rsid w:val="0096039C"/>
    <w:rsid w:val="009B7DB5"/>
    <w:rsid w:val="00A83771"/>
    <w:rsid w:val="00AC5E5A"/>
    <w:rsid w:val="00AD5AAF"/>
    <w:rsid w:val="00B44C29"/>
    <w:rsid w:val="00BD460A"/>
    <w:rsid w:val="00C01F4A"/>
    <w:rsid w:val="00C40A8A"/>
    <w:rsid w:val="00C9228D"/>
    <w:rsid w:val="00D2352E"/>
    <w:rsid w:val="00DB6C6A"/>
    <w:rsid w:val="00DF1DBF"/>
    <w:rsid w:val="00E06A45"/>
    <w:rsid w:val="00E31C59"/>
    <w:rsid w:val="00E54D8D"/>
    <w:rsid w:val="00EF1EF5"/>
    <w:rsid w:val="00F5078F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39141"/>
  <w15:chartTrackingRefBased/>
  <w15:docId w15:val="{DF1FF9E8-4CAE-400F-A967-8DB67A79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4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46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dcterms:created xsi:type="dcterms:W3CDTF">2025-08-11T15:24:00Z</dcterms:created>
  <dcterms:modified xsi:type="dcterms:W3CDTF">2025-08-11T15:24:00Z</dcterms:modified>
</cp:coreProperties>
</file>